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14" w:rsidRDefault="00C35C14" w:rsidP="00C35C14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35C14" w:rsidRDefault="00C35C14" w:rsidP="00C35C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Президиума</w:t>
      </w:r>
    </w:p>
    <w:p w:rsidR="00C35C14" w:rsidRDefault="00C35C14" w:rsidP="00C35C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№________ от _________</w:t>
      </w:r>
    </w:p>
    <w:p w:rsidR="00C35C14" w:rsidRDefault="00C35C14" w:rsidP="00C35C14">
      <w:pPr>
        <w:ind w:firstLine="720"/>
        <w:jc w:val="right"/>
        <w:rPr>
          <w:sz w:val="28"/>
          <w:szCs w:val="28"/>
        </w:rPr>
      </w:pPr>
    </w:p>
    <w:p w:rsidR="00C35C14" w:rsidRDefault="00C35C14" w:rsidP="00C35C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C14" w:rsidRDefault="00C35C14" w:rsidP="00C35C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областном конкурсе</w:t>
      </w:r>
    </w:p>
    <w:p w:rsidR="00C35C14" w:rsidRDefault="00C35C14" w:rsidP="00C35C14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лучший профсоюзный стенд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</w:p>
    <w:p w:rsidR="00C35C14" w:rsidRDefault="00C35C14" w:rsidP="00C35C14">
      <w:pPr>
        <w:ind w:firstLine="709"/>
        <w:jc w:val="both"/>
        <w:rPr>
          <w:sz w:val="28"/>
          <w:szCs w:val="28"/>
        </w:rPr>
      </w:pP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конкурса: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опыта информационной работы первичных профсоюзных организаций;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и творческое использование информационных материалов вышестоящих профсоюзных органов;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информированности членов профсоюзов о деятельности Ивановского областного объединения организаций профсоюзов, отраслевых профсоюзов, профкомов первичных организаций;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мотивация членства в профсоюзе, рост общественной активности членов профсоюза в защите своих трудовых и социально-экономических прав;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первичных профсоюзных организаций, осуществляющих оперативную, системную и эффективную работу с профсоюзными </w:t>
      </w:r>
      <w:proofErr w:type="gramStart"/>
      <w:r>
        <w:rPr>
          <w:sz w:val="28"/>
          <w:szCs w:val="28"/>
        </w:rPr>
        <w:t>стендами,  моральное</w:t>
      </w:r>
      <w:proofErr w:type="gramEnd"/>
      <w:r>
        <w:rPr>
          <w:sz w:val="28"/>
          <w:szCs w:val="28"/>
        </w:rPr>
        <w:t xml:space="preserve"> и материальное стимулирование председателей профкомов с целью повышения общественной значимости их работы.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Условия и порядок проведения смотра-конкурса: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смотре-конкурсе могут принимать участие все первичные профсоюзные организации, подавшие заявку на участие.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осуществляется в 2 этапа: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этап проходит с </w:t>
      </w:r>
      <w:r>
        <w:rPr>
          <w:sz w:val="28"/>
          <w:szCs w:val="28"/>
        </w:rPr>
        <w:t xml:space="preserve">01.04.2015г.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10.05.2015г.</w:t>
      </w:r>
      <w:r>
        <w:rPr>
          <w:sz w:val="28"/>
          <w:szCs w:val="28"/>
        </w:rPr>
        <w:t xml:space="preserve"> 2015 г. Его проводят областные отраслевые организации профсоюза. Обкомы выявляют лучшие профсоюзные стенды первичных профсоюзных организаций и представляют информацию о них в оргкомитет для участия во втором этапе смотра-конкурса.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2-ой этап проводится с </w:t>
      </w:r>
      <w:r>
        <w:rPr>
          <w:sz w:val="28"/>
          <w:szCs w:val="28"/>
        </w:rPr>
        <w:t>10.05.2015г по 26.05.</w:t>
      </w:r>
      <w:r>
        <w:rPr>
          <w:sz w:val="28"/>
          <w:szCs w:val="28"/>
        </w:rPr>
        <w:t xml:space="preserve">2015 г. на уровне областного объединения организаций профсоюзов.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На смотр-конкурс в </w:t>
      </w:r>
      <w:proofErr w:type="gramStart"/>
      <w:r>
        <w:rPr>
          <w:sz w:val="28"/>
          <w:szCs w:val="28"/>
        </w:rPr>
        <w:t>оргкомитет  представляются</w:t>
      </w:r>
      <w:proofErr w:type="gramEnd"/>
      <w:r>
        <w:rPr>
          <w:sz w:val="28"/>
          <w:szCs w:val="28"/>
        </w:rPr>
        <w:t xml:space="preserve"> цветные фотографии профсоюзных стендов, их краткое описание, порядок заполнения, частота обновления, информационные материалы, представленные на профсоюзном стенде в период проведения конкурса с пометкой о дате размещения.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к материалам указывается название профсоюзной организации, ее юридический адрес, авторские данные об ответственном за оформление стенда и о председателе профкома, другая, необходимая на взгляд конкурсанта информация.    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Материалы оцениваются по критериям: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содержание информации (название организации и (или) логотип, структура, новости, коллективный договор, юридические консультации и пр.);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отражение результативности деятельности профорганизации, наличие рубрики «Профсоюз помог»;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расположение стенда (людное и хорошо освещенное место);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красочность оформления (наглядность, читабельность, цветовая гамма);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материала (полнота и оперативность информации);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фотоматериалов и компьютерных технологий;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оригинальность (нестандартный подход к исполнению).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профсоюзных стендов оценивается по 7-балльной шкале.                     В случае совпадения общего количества баллов победитель определяется голосованием членов оргкомитета.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смотра-конкурса и награждение победителей: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 </w:t>
      </w:r>
      <w:r>
        <w:rPr>
          <w:sz w:val="28"/>
          <w:szCs w:val="28"/>
        </w:rPr>
        <w:t xml:space="preserve">09.06.2015г. </w:t>
      </w:r>
      <w:r>
        <w:rPr>
          <w:sz w:val="28"/>
          <w:szCs w:val="28"/>
        </w:rPr>
        <w:t>оргкомитет подводит итоги смотра-конкурса и представляет их на рассмотрение Президиума областного профобъединения;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Члены оргкомитета выезжают для осмотра профсоюзных стендов на местах; 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Вручение дипломов и премий победителям конкурса проводится                   в торжественной обстановке;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Конкурсные работы, занявшие 1-3 места, награждаются дипломами Ивановского областного объединения организаций профсоюзов и денежной премией</w:t>
      </w:r>
      <w:r>
        <w:rPr>
          <w:sz w:val="28"/>
          <w:szCs w:val="28"/>
        </w:rPr>
        <w:t>. Призовой фонд – 15000 руб.</w:t>
      </w:r>
      <w:r>
        <w:rPr>
          <w:sz w:val="28"/>
          <w:szCs w:val="28"/>
        </w:rPr>
        <w:t xml:space="preserve"> 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3.5. Результаты смотра-конкурса публикуются в газете «Защита» и на сайте профобъединения.</w:t>
      </w:r>
    </w:p>
    <w:p w:rsidR="00C35C14" w:rsidRDefault="00C35C14" w:rsidP="00C35C14">
      <w:pPr>
        <w:ind w:firstLine="709"/>
        <w:jc w:val="both"/>
        <w:rPr>
          <w:sz w:val="28"/>
          <w:szCs w:val="28"/>
        </w:rPr>
      </w:pPr>
    </w:p>
    <w:p w:rsidR="0051251B" w:rsidRDefault="0051251B"/>
    <w:sectPr w:rsidR="005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3"/>
    <w:rsid w:val="0051251B"/>
    <w:rsid w:val="00516213"/>
    <w:rsid w:val="00863DE8"/>
    <w:rsid w:val="00C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A80ED-D098-4076-B61A-AD393AB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2</cp:revision>
  <dcterms:created xsi:type="dcterms:W3CDTF">2015-04-03T11:14:00Z</dcterms:created>
  <dcterms:modified xsi:type="dcterms:W3CDTF">2015-04-03T11:55:00Z</dcterms:modified>
</cp:coreProperties>
</file>