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E6" w:rsidRPr="008020E6" w:rsidRDefault="008020E6" w:rsidP="008020E6">
      <w:pPr>
        <w:shd w:val="clear" w:color="auto" w:fill="FFFFFF"/>
        <w:tabs>
          <w:tab w:val="left" w:pos="554"/>
        </w:tabs>
        <w:spacing w:before="274" w:line="259" w:lineRule="exact"/>
        <w:ind w:left="94"/>
        <w:jc w:val="center"/>
        <w:rPr>
          <w:b/>
        </w:rPr>
      </w:pPr>
      <w:r w:rsidRPr="008020E6">
        <w:rPr>
          <w:rFonts w:eastAsia="Times New Roman"/>
          <w:b/>
          <w:color w:val="000000"/>
          <w:spacing w:val="-1"/>
          <w:sz w:val="23"/>
          <w:szCs w:val="23"/>
        </w:rPr>
        <w:t xml:space="preserve">Перечень   </w:t>
      </w:r>
      <w:proofErr w:type="gramStart"/>
      <w:r w:rsidRPr="008020E6">
        <w:rPr>
          <w:rFonts w:eastAsia="Times New Roman"/>
          <w:b/>
          <w:color w:val="000000"/>
          <w:spacing w:val="-1"/>
          <w:sz w:val="23"/>
          <w:szCs w:val="23"/>
        </w:rPr>
        <w:t xml:space="preserve">документов,   </w:t>
      </w:r>
      <w:proofErr w:type="gramEnd"/>
      <w:r w:rsidRPr="008020E6">
        <w:rPr>
          <w:rFonts w:eastAsia="Times New Roman"/>
          <w:b/>
          <w:color w:val="000000"/>
          <w:spacing w:val="-1"/>
          <w:sz w:val="23"/>
          <w:szCs w:val="23"/>
        </w:rPr>
        <w:t>представление   которых   юридическим   лицом,   индивидуальным</w:t>
      </w:r>
      <w:r>
        <w:rPr>
          <w:rFonts w:eastAsia="Times New Roman"/>
          <w:b/>
          <w:color w:val="000000"/>
          <w:spacing w:val="-1"/>
          <w:sz w:val="23"/>
          <w:szCs w:val="23"/>
        </w:rPr>
        <w:t xml:space="preserve"> </w:t>
      </w:r>
      <w:r w:rsidRPr="008020E6">
        <w:rPr>
          <w:rFonts w:eastAsia="Times New Roman"/>
          <w:b/>
          <w:color w:val="000000"/>
          <w:sz w:val="23"/>
          <w:szCs w:val="23"/>
        </w:rPr>
        <w:t>предпринимателем необходимо для достижения це</w:t>
      </w:r>
      <w:r>
        <w:rPr>
          <w:rFonts w:eastAsia="Times New Roman"/>
          <w:b/>
          <w:color w:val="000000"/>
          <w:sz w:val="23"/>
          <w:szCs w:val="23"/>
        </w:rPr>
        <w:t>лей и задач проведения проверки органами государственного контроля и надзора в сфере труда.</w:t>
      </w:r>
    </w:p>
    <w:p w:rsidR="008020E6" w:rsidRDefault="008020E6" w:rsidP="008020E6">
      <w:pPr>
        <w:shd w:val="clear" w:color="auto" w:fill="FFFFFF"/>
        <w:spacing w:before="259" w:line="259" w:lineRule="exact"/>
        <w:ind w:left="142" w:firstLine="567"/>
        <w:jc w:val="both"/>
      </w:pPr>
      <w:r>
        <w:rPr>
          <w:rFonts w:eastAsia="Times New Roman"/>
          <w:color w:val="000000"/>
          <w:sz w:val="23"/>
          <w:szCs w:val="23"/>
        </w:rPr>
        <w:t>1. Свидетельство о постановке на учет в налоговом органе юридического лица.</w:t>
      </w:r>
    </w:p>
    <w:p w:rsidR="008020E6" w:rsidRDefault="008020E6" w:rsidP="008020E6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259" w:lineRule="exact"/>
        <w:ind w:left="142" w:firstLine="567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Свидетельство о государственной регистрации юридического лица. ОКВЭД.</w:t>
      </w:r>
    </w:p>
    <w:p w:rsidR="008020E6" w:rsidRPr="008020E6" w:rsidRDefault="008020E6" w:rsidP="008020E6">
      <w:pPr>
        <w:pStyle w:val="a3"/>
        <w:numPr>
          <w:ilvl w:val="0"/>
          <w:numId w:val="3"/>
        </w:numPr>
        <w:shd w:val="clear" w:color="auto" w:fill="FFFFFF"/>
        <w:tabs>
          <w:tab w:val="left" w:pos="842"/>
        </w:tabs>
        <w:spacing w:line="259" w:lineRule="exact"/>
        <w:jc w:val="both"/>
        <w:rPr>
          <w:color w:val="000000"/>
          <w:spacing w:val="-14"/>
          <w:sz w:val="23"/>
          <w:szCs w:val="23"/>
        </w:rPr>
      </w:pPr>
      <w:r w:rsidRPr="008020E6">
        <w:rPr>
          <w:rFonts w:eastAsia="Times New Roman"/>
          <w:color w:val="000000"/>
          <w:spacing w:val="1"/>
          <w:sz w:val="23"/>
          <w:szCs w:val="23"/>
        </w:rPr>
        <w:t>Штатное расписание. Поименный список работников с указанием профессии (должно</w:t>
      </w:r>
      <w:r w:rsidR="006F2C25">
        <w:rPr>
          <w:rFonts w:eastAsia="Times New Roman"/>
          <w:color w:val="000000"/>
          <w:sz w:val="23"/>
          <w:szCs w:val="23"/>
        </w:rPr>
        <w:t xml:space="preserve">сти); </w:t>
      </w:r>
      <w:r w:rsidRPr="008020E6">
        <w:rPr>
          <w:rFonts w:eastAsia="Times New Roman"/>
          <w:color w:val="000000"/>
          <w:sz w:val="23"/>
          <w:szCs w:val="23"/>
        </w:rPr>
        <w:t xml:space="preserve">приложить список работников </w:t>
      </w:r>
      <w:proofErr w:type="spellStart"/>
      <w:r w:rsidRPr="008020E6">
        <w:rPr>
          <w:rFonts w:eastAsia="Times New Roman"/>
          <w:color w:val="000000"/>
          <w:sz w:val="23"/>
          <w:szCs w:val="23"/>
        </w:rPr>
        <w:t>предпенсионного</w:t>
      </w:r>
      <w:proofErr w:type="spellEnd"/>
      <w:r w:rsidRPr="008020E6">
        <w:rPr>
          <w:rFonts w:eastAsia="Times New Roman"/>
          <w:color w:val="000000"/>
          <w:sz w:val="23"/>
          <w:szCs w:val="23"/>
        </w:rPr>
        <w:t xml:space="preserve"> возраста, количество подростков, инвали</w:t>
      </w:r>
      <w:r w:rsidRPr="008020E6">
        <w:rPr>
          <w:rFonts w:eastAsia="Times New Roman"/>
          <w:color w:val="000000"/>
          <w:spacing w:val="1"/>
          <w:sz w:val="23"/>
          <w:szCs w:val="23"/>
        </w:rPr>
        <w:t>дов, иностранных граждан, женщин (в том числе находящихся в отпуске по беременности и ро</w:t>
      </w:r>
      <w:r w:rsidRPr="008020E6">
        <w:rPr>
          <w:rFonts w:eastAsia="Times New Roman"/>
          <w:color w:val="000000"/>
          <w:sz w:val="23"/>
          <w:szCs w:val="23"/>
        </w:rPr>
        <w:t>дам, в отпуске по уходу за ребенком до 1,5 лет и до 3 лет).</w:t>
      </w:r>
    </w:p>
    <w:p w:rsidR="008020E6" w:rsidRDefault="008020E6" w:rsidP="008020E6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259" w:lineRule="exact"/>
        <w:ind w:left="142" w:firstLine="526"/>
        <w:jc w:val="both"/>
        <w:rPr>
          <w:color w:val="000000"/>
          <w:spacing w:val="-11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>Документ (приказ, распоряжение, решение и т.п.) о назначении должностного лица (ру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ководителя организации), выполняющего функции работодателя. Паспорт должностного лица </w:t>
      </w:r>
      <w:r>
        <w:rPr>
          <w:rFonts w:eastAsia="Times New Roman"/>
          <w:color w:val="000000"/>
          <w:sz w:val="23"/>
          <w:szCs w:val="23"/>
        </w:rPr>
        <w:t>(руководителя организации), выполняющего функции работодателя.</w:t>
      </w:r>
    </w:p>
    <w:p w:rsidR="008020E6" w:rsidRDefault="008020E6" w:rsidP="008020E6">
      <w:pPr>
        <w:shd w:val="clear" w:color="auto" w:fill="FFFFFF"/>
        <w:spacing w:line="259" w:lineRule="exact"/>
        <w:ind w:left="142" w:right="130" w:firstLine="142"/>
        <w:jc w:val="both"/>
      </w:pPr>
      <w:r>
        <w:rPr>
          <w:i/>
          <w:iCs/>
          <w:color w:val="000000"/>
          <w:spacing w:val="5"/>
          <w:sz w:val="23"/>
          <w:szCs w:val="23"/>
        </w:rPr>
        <w:t xml:space="preserve">   </w:t>
      </w:r>
      <w:r w:rsidRPr="008020E6">
        <w:rPr>
          <w:iCs/>
          <w:color w:val="000000"/>
          <w:spacing w:val="5"/>
          <w:sz w:val="23"/>
          <w:szCs w:val="23"/>
        </w:rPr>
        <w:t>5.</w:t>
      </w:r>
      <w:r w:rsidRPr="008020E6">
        <w:rPr>
          <w:rFonts w:eastAsia="Times New Roman"/>
          <w:color w:val="000000"/>
          <w:spacing w:val="5"/>
          <w:sz w:val="23"/>
          <w:szCs w:val="23"/>
        </w:rPr>
        <w:t>Документ</w:t>
      </w:r>
      <w:r>
        <w:rPr>
          <w:rFonts w:eastAsia="Times New Roman"/>
          <w:color w:val="000000"/>
          <w:spacing w:val="5"/>
          <w:sz w:val="23"/>
          <w:szCs w:val="23"/>
        </w:rPr>
        <w:t xml:space="preserve">, подтверждающий полномочия должностного лица, выполняющего функции </w:t>
      </w:r>
      <w:r w:rsidR="006F2C25">
        <w:rPr>
          <w:rFonts w:eastAsia="Times New Roman"/>
          <w:color w:val="000000"/>
          <w:spacing w:val="-3"/>
          <w:sz w:val="23"/>
          <w:szCs w:val="23"/>
        </w:rPr>
        <w:t>работодателя</w:t>
      </w:r>
      <w:r>
        <w:rPr>
          <w:rFonts w:eastAsia="Times New Roman"/>
          <w:color w:val="000000"/>
          <w:spacing w:val="-3"/>
          <w:sz w:val="23"/>
          <w:szCs w:val="23"/>
        </w:rPr>
        <w:t>.</w:t>
      </w:r>
    </w:p>
    <w:p w:rsidR="008020E6" w:rsidRDefault="008020E6" w:rsidP="008020E6">
      <w:pPr>
        <w:shd w:val="clear" w:color="auto" w:fill="FFFFFF"/>
        <w:spacing w:line="259" w:lineRule="exact"/>
        <w:ind w:left="142" w:right="115" w:firstLine="540"/>
        <w:jc w:val="both"/>
      </w:pPr>
      <w:r>
        <w:rPr>
          <w:color w:val="000000"/>
          <w:spacing w:val="-2"/>
          <w:sz w:val="23"/>
          <w:szCs w:val="23"/>
        </w:rPr>
        <w:t xml:space="preserve">6. </w:t>
      </w:r>
      <w:r>
        <w:rPr>
          <w:rFonts w:eastAsia="Times New Roman"/>
          <w:color w:val="000000"/>
          <w:spacing w:val="-2"/>
          <w:sz w:val="23"/>
          <w:szCs w:val="23"/>
        </w:rPr>
        <w:t>Справка за подписью руководителя и бухгалтера, в которой указать имеется ли на момент проверки задолженность по заработной плате, если такая задолженность имеется, то указать, в отношении кого образовалась такая задолженность, и в связи с чем образовалась такая задолжен</w:t>
      </w:r>
      <w:r>
        <w:rPr>
          <w:rFonts w:eastAsia="Times New Roman"/>
          <w:color w:val="000000"/>
          <w:spacing w:val="-2"/>
          <w:sz w:val="23"/>
          <w:szCs w:val="23"/>
        </w:rPr>
        <w:softHyphen/>
      </w:r>
      <w:r>
        <w:rPr>
          <w:rFonts w:eastAsia="Times New Roman"/>
          <w:color w:val="000000"/>
          <w:spacing w:val="-7"/>
          <w:sz w:val="23"/>
          <w:szCs w:val="23"/>
        </w:rPr>
        <w:t>ность.</w:t>
      </w:r>
    </w:p>
    <w:p w:rsidR="008020E6" w:rsidRDefault="008020E6" w:rsidP="008020E6">
      <w:pPr>
        <w:shd w:val="clear" w:color="auto" w:fill="FFFFFF"/>
        <w:spacing w:before="7" w:line="259" w:lineRule="exact"/>
        <w:ind w:left="142"/>
        <w:jc w:val="both"/>
      </w:pPr>
      <w:r>
        <w:rPr>
          <w:rFonts w:eastAsia="Times New Roman"/>
          <w:i/>
          <w:iCs/>
          <w:color w:val="000000"/>
          <w:sz w:val="23"/>
          <w:szCs w:val="23"/>
        </w:rPr>
        <w:t xml:space="preserve">     7. </w:t>
      </w:r>
      <w:r>
        <w:rPr>
          <w:rFonts w:eastAsia="Times New Roman"/>
          <w:color w:val="000000"/>
          <w:sz w:val="23"/>
          <w:szCs w:val="23"/>
        </w:rPr>
        <w:t>Правила внутреннего трудового распорядка.</w:t>
      </w:r>
    </w:p>
    <w:p w:rsidR="008020E6" w:rsidRDefault="008020E6" w:rsidP="008020E6">
      <w:pPr>
        <w:numPr>
          <w:ilvl w:val="0"/>
          <w:numId w:val="4"/>
        </w:numPr>
        <w:shd w:val="clear" w:color="auto" w:fill="FFFFFF"/>
        <w:tabs>
          <w:tab w:val="left" w:pos="857"/>
        </w:tabs>
        <w:spacing w:line="259" w:lineRule="exact"/>
        <w:ind w:left="142" w:firstLine="567"/>
        <w:jc w:val="both"/>
        <w:rPr>
          <w:color w:val="000000"/>
          <w:spacing w:val="-18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Табели учета рабочего времени за последние 2 месяца работы, документы по выплате за</w:t>
      </w:r>
      <w:r>
        <w:rPr>
          <w:rFonts w:eastAsia="Times New Roman"/>
          <w:color w:val="000000"/>
          <w:sz w:val="23"/>
          <w:szCs w:val="23"/>
        </w:rPr>
        <w:softHyphen/>
      </w:r>
      <w:r>
        <w:rPr>
          <w:rFonts w:eastAsia="Times New Roman"/>
          <w:color w:val="000000"/>
          <w:sz w:val="23"/>
          <w:szCs w:val="23"/>
        </w:rPr>
        <w:br/>
        <w:t>работной платы, расчетные листки на всех работников за последний месяц.</w:t>
      </w:r>
    </w:p>
    <w:p w:rsidR="008020E6" w:rsidRDefault="008020E6" w:rsidP="008020E6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59" w:lineRule="exact"/>
        <w:ind w:left="142" w:firstLine="567"/>
        <w:jc w:val="both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График отпусков за 2016-2017т.</w:t>
      </w:r>
    </w:p>
    <w:p w:rsidR="008020E6" w:rsidRDefault="008020E6" w:rsidP="008020E6">
      <w:pPr>
        <w:ind w:left="142"/>
        <w:jc w:val="both"/>
        <w:rPr>
          <w:sz w:val="2"/>
          <w:szCs w:val="2"/>
        </w:rPr>
      </w:pPr>
    </w:p>
    <w:p w:rsidR="008020E6" w:rsidRDefault="008020E6" w:rsidP="008020E6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22" w:line="252" w:lineRule="exact"/>
        <w:ind w:left="142" w:firstLine="554"/>
        <w:jc w:val="both"/>
        <w:rPr>
          <w:color w:val="000000"/>
          <w:spacing w:val="-20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>Трудовые договора, личные карточки (форма Т-2), приказы о приеме и об увольнении</w:t>
      </w:r>
      <w:r>
        <w:rPr>
          <w:rFonts w:eastAsia="Times New Roman"/>
          <w:color w:val="000000"/>
          <w:spacing w:val="2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>работников за 2016-201 7г.</w:t>
      </w:r>
    </w:p>
    <w:p w:rsidR="008020E6" w:rsidRDefault="008020E6" w:rsidP="008020E6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7" w:line="252" w:lineRule="exact"/>
        <w:ind w:left="142" w:firstLine="567"/>
        <w:jc w:val="both"/>
        <w:rPr>
          <w:color w:val="000000"/>
          <w:spacing w:val="-16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Журнал регистрации несчастных случаев на производстве.</w:t>
      </w:r>
    </w:p>
    <w:p w:rsidR="008020E6" w:rsidRPr="008020E6" w:rsidRDefault="008020E6" w:rsidP="008020E6">
      <w:pPr>
        <w:shd w:val="clear" w:color="auto" w:fill="FFFFFF"/>
        <w:ind w:left="142"/>
        <w:jc w:val="both"/>
        <w:rPr>
          <w:rFonts w:eastAsia="Times New Roman"/>
          <w:color w:val="000000"/>
          <w:sz w:val="23"/>
          <w:szCs w:val="23"/>
        </w:rPr>
      </w:pPr>
      <w:r>
        <w:tab/>
      </w:r>
      <w:r w:rsidRPr="008020E6">
        <w:rPr>
          <w:color w:val="000000"/>
          <w:sz w:val="23"/>
          <w:szCs w:val="23"/>
        </w:rPr>
        <w:t xml:space="preserve">12. </w:t>
      </w:r>
      <w:r w:rsidRPr="008020E6">
        <w:rPr>
          <w:rFonts w:eastAsia="Times New Roman"/>
          <w:color w:val="000000"/>
          <w:sz w:val="23"/>
          <w:szCs w:val="23"/>
        </w:rPr>
        <w:t>Документы по аттестации рабочих мест, специальной оценки условий труда.</w:t>
      </w:r>
    </w:p>
    <w:p w:rsidR="00355751" w:rsidRDefault="00B6698C" w:rsidP="008020E6">
      <w:pPr>
        <w:numPr>
          <w:ilvl w:val="0"/>
          <w:numId w:val="1"/>
        </w:numPr>
        <w:shd w:val="clear" w:color="auto" w:fill="FFFFFF"/>
        <w:tabs>
          <w:tab w:val="left" w:pos="850"/>
        </w:tabs>
        <w:ind w:left="142" w:firstLine="567"/>
        <w:jc w:val="both"/>
        <w:rPr>
          <w:color w:val="000000"/>
          <w:spacing w:val="-18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Документы по организации проведения инструктажа по охране труда.</w:t>
      </w:r>
    </w:p>
    <w:p w:rsidR="00355751" w:rsidRDefault="00B6698C" w:rsidP="008020E6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7"/>
        <w:ind w:left="142" w:firstLine="567"/>
        <w:jc w:val="both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Приказ о возложении обязанностей специалиста по охране труда.</w:t>
      </w:r>
    </w:p>
    <w:p w:rsidR="00355751" w:rsidRDefault="00B6698C" w:rsidP="008020E6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142" w:firstLine="540"/>
        <w:jc w:val="both"/>
        <w:rPr>
          <w:color w:val="000000"/>
          <w:spacing w:val="-18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Должностная инструкция специалиста по охране труда, документы об образовании спе</w:t>
      </w:r>
      <w:r>
        <w:rPr>
          <w:rFonts w:eastAsia="Times New Roman"/>
          <w:color w:val="000000"/>
          <w:spacing w:val="-1"/>
          <w:sz w:val="23"/>
          <w:szCs w:val="23"/>
        </w:rPr>
        <w:t>циалиста по охране труда.</w:t>
      </w:r>
    </w:p>
    <w:p w:rsidR="00355751" w:rsidRDefault="00B6698C" w:rsidP="008020E6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95" w:lineRule="exact"/>
        <w:ind w:left="142" w:firstLine="540"/>
        <w:jc w:val="both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>Документация на здания, сооружения и оборудование (техническая и эксплуатацион</w:t>
      </w:r>
      <w:r>
        <w:rPr>
          <w:rFonts w:eastAsia="Times New Roman"/>
          <w:color w:val="000000"/>
          <w:spacing w:val="-8"/>
          <w:sz w:val="23"/>
          <w:szCs w:val="23"/>
        </w:rPr>
        <w:t>ная).</w:t>
      </w:r>
    </w:p>
    <w:p w:rsidR="00355751" w:rsidRDefault="00355751" w:rsidP="008020E6">
      <w:pPr>
        <w:ind w:left="142"/>
        <w:jc w:val="both"/>
        <w:rPr>
          <w:sz w:val="2"/>
          <w:szCs w:val="2"/>
        </w:rPr>
      </w:pP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17"/>
          <w:sz w:val="23"/>
          <w:szCs w:val="23"/>
        </w:rPr>
      </w:pPr>
      <w:r>
        <w:rPr>
          <w:rFonts w:eastAsia="Times New Roman"/>
          <w:color w:val="000000"/>
          <w:spacing w:val="5"/>
          <w:sz w:val="23"/>
          <w:szCs w:val="23"/>
        </w:rPr>
        <w:t>Документы (в установленном законом порядке) о выдаче работникам спецодежды и</w:t>
      </w:r>
      <w:r>
        <w:rPr>
          <w:rFonts w:eastAsia="Times New Roman"/>
          <w:color w:val="000000"/>
          <w:spacing w:val="5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других средств защиты, смывающих и обезвреживающих средств.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17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Приказы (распоряжения) о назначении руководителей и специалистов ответственными</w:t>
      </w:r>
      <w:r>
        <w:rPr>
          <w:rFonts w:eastAsia="Times New Roman"/>
          <w:color w:val="000000"/>
          <w:spacing w:val="1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>лицами (за охрану труда, за организацию проведения инструктажей, за организацию обучения по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охране труда, за выдачу СИЗ, за электрохозяйство и др.)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17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>Материалы (организационные приказы, программы подготовки, расписания занятий</w:t>
      </w:r>
      <w:r w:rsidR="008020E6">
        <w:rPr>
          <w:rFonts w:eastAsia="Times New Roman"/>
          <w:color w:val="000000"/>
          <w:spacing w:val="3"/>
          <w:sz w:val="23"/>
          <w:szCs w:val="23"/>
        </w:rPr>
        <w:t xml:space="preserve">, 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pacing w:val="2"/>
          <w:sz w:val="23"/>
          <w:szCs w:val="23"/>
        </w:rPr>
        <w:t>журналы посещаемости, протоколы проверки знаний требований охраны труда и др.), подтвер</w:t>
      </w:r>
      <w:r>
        <w:rPr>
          <w:rFonts w:eastAsia="Times New Roman"/>
          <w:color w:val="000000"/>
          <w:sz w:val="23"/>
          <w:szCs w:val="23"/>
        </w:rPr>
        <w:t>ждающие прохождение работниками обучения и проверку знаний по охране труда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Свидетельства (протоколы) о прохождении руководителями и специалистами обучения</w:t>
      </w:r>
      <w:r>
        <w:rPr>
          <w:rFonts w:eastAsia="Times New Roman"/>
          <w:color w:val="000000"/>
          <w:spacing w:val="1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и проверки знаний (по охране труда) в учебно-курсовых комбинатах.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>Документы о прохождении периодических и предварительных медицинских осмотров за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 xml:space="preserve">последние два года, в том числе </w:t>
      </w:r>
      <w:proofErr w:type="spellStart"/>
      <w:r>
        <w:rPr>
          <w:rFonts w:eastAsia="Times New Roman"/>
          <w:color w:val="000000"/>
          <w:sz w:val="23"/>
          <w:szCs w:val="23"/>
        </w:rPr>
        <w:t>п</w:t>
      </w:r>
      <w:r w:rsidR="006F2C25">
        <w:rPr>
          <w:rFonts w:eastAsia="Times New Roman"/>
          <w:color w:val="000000"/>
          <w:sz w:val="23"/>
          <w:szCs w:val="23"/>
        </w:rPr>
        <w:t>редрейсовых</w:t>
      </w:r>
      <w:proofErr w:type="spellEnd"/>
      <w:r w:rsidR="006F2C25">
        <w:rPr>
          <w:rFonts w:eastAsia="Times New Roman"/>
          <w:color w:val="000000"/>
          <w:sz w:val="23"/>
          <w:szCs w:val="23"/>
        </w:rPr>
        <w:t xml:space="preserve"> и </w:t>
      </w:r>
      <w:proofErr w:type="spellStart"/>
      <w:r w:rsidR="006F2C25">
        <w:rPr>
          <w:rFonts w:eastAsia="Times New Roman"/>
          <w:color w:val="000000"/>
          <w:sz w:val="23"/>
          <w:szCs w:val="23"/>
        </w:rPr>
        <w:t>послерейсовых</w:t>
      </w:r>
      <w:proofErr w:type="spellEnd"/>
      <w:r w:rsidR="006F2C25">
        <w:rPr>
          <w:rFonts w:eastAsia="Times New Roman"/>
          <w:color w:val="000000"/>
          <w:sz w:val="23"/>
          <w:szCs w:val="23"/>
        </w:rPr>
        <w:t xml:space="preserve"> медицинских </w:t>
      </w:r>
      <w:bookmarkStart w:id="0" w:name="_GoBack"/>
      <w:bookmarkEnd w:id="0"/>
      <w:r>
        <w:rPr>
          <w:rFonts w:eastAsia="Times New Roman"/>
          <w:color w:val="000000"/>
          <w:sz w:val="23"/>
          <w:szCs w:val="23"/>
        </w:rPr>
        <w:t>осмотров, психиатрических</w:t>
      </w:r>
      <w:r>
        <w:rPr>
          <w:rFonts w:eastAsia="Times New Roman"/>
          <w:color w:val="000000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освидетельствований.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81" w:lineRule="exact"/>
        <w:ind w:left="142" w:firstLine="540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>Перечень производственного оборудования с указанием типа, модели. Документы на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эксплуатируемое производственное оборудование.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>Документы по созданию и функционированию системы управления охраны труда (по</w:t>
      </w:r>
      <w:r>
        <w:rPr>
          <w:rFonts w:eastAsia="Times New Roman"/>
          <w:color w:val="000000"/>
          <w:sz w:val="23"/>
          <w:szCs w:val="23"/>
        </w:rPr>
        <w:t>ложения, приказы, должностные обязанности, акты, планы и т.д.).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Локальные акты, устанавливающие предоставление компенсаций работникам за работу</w:t>
      </w:r>
      <w:r>
        <w:rPr>
          <w:rFonts w:eastAsia="Times New Roman"/>
          <w:color w:val="000000"/>
          <w:spacing w:val="1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во вредных условиях труда, документы, подтверждающие их предоставление.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>Документы, подтверждающие финансирование мероприятий по улучшению условий и</w:t>
      </w:r>
      <w:r>
        <w:rPr>
          <w:rFonts w:eastAsia="Times New Roman"/>
          <w:color w:val="000000"/>
          <w:spacing w:val="2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охраны труда. Мероприятия по улучшению условий и охраны труда.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Листы нетрудоспособности работников, освобожденных от работы в связи с производ</w:t>
      </w:r>
      <w:r>
        <w:rPr>
          <w:rFonts w:eastAsia="Times New Roman"/>
          <w:color w:val="000000"/>
          <w:sz w:val="23"/>
          <w:szCs w:val="23"/>
        </w:rPr>
        <w:t>ственной травмой и документы по оплате периода их нетрудоспособности.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40"/>
        <w:jc w:val="both"/>
        <w:rPr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lastRenderedPageBreak/>
        <w:t>Материалы расследования несчастных случаев на производстве, в том числе квалифи</w:t>
      </w:r>
      <w:r>
        <w:rPr>
          <w:rFonts w:eastAsia="Times New Roman"/>
          <w:color w:val="000000"/>
          <w:sz w:val="23"/>
          <w:szCs w:val="23"/>
        </w:rPr>
        <w:t>цированных как не связанные с производством.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67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Коллективный договор (если имеется).</w:t>
      </w:r>
    </w:p>
    <w:p w:rsidR="00355751" w:rsidRDefault="00B6698C" w:rsidP="008020E6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59" w:lineRule="exact"/>
        <w:ind w:left="142" w:firstLine="567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>Договора гражд</w:t>
      </w:r>
      <w:r w:rsidR="008020E6">
        <w:rPr>
          <w:rFonts w:eastAsia="Times New Roman"/>
          <w:color w:val="000000"/>
          <w:spacing w:val="-2"/>
          <w:sz w:val="23"/>
          <w:szCs w:val="23"/>
        </w:rPr>
        <w:t>анско-правового характера.</w:t>
      </w:r>
    </w:p>
    <w:p w:rsidR="00355751" w:rsidRDefault="00B6698C" w:rsidP="008020E6">
      <w:pPr>
        <w:pStyle w:val="a3"/>
        <w:numPr>
          <w:ilvl w:val="0"/>
          <w:numId w:val="2"/>
        </w:numPr>
        <w:shd w:val="clear" w:color="auto" w:fill="FFFFFF"/>
        <w:tabs>
          <w:tab w:val="left" w:pos="943"/>
        </w:tabs>
        <w:spacing w:line="259" w:lineRule="exact"/>
        <w:jc w:val="both"/>
      </w:pPr>
      <w:r w:rsidRPr="008020E6">
        <w:rPr>
          <w:rFonts w:eastAsia="Times New Roman"/>
          <w:color w:val="000000"/>
          <w:spacing w:val="3"/>
          <w:sz w:val="23"/>
          <w:szCs w:val="23"/>
        </w:rPr>
        <w:t>Приказы о привлечении к дисциплинарной ответственности работников за 2015-2016</w:t>
      </w:r>
      <w:r w:rsidR="008020E6" w:rsidRPr="008020E6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 w:rsidRPr="008020E6">
        <w:rPr>
          <w:rFonts w:eastAsia="Times New Roman"/>
          <w:color w:val="000000"/>
          <w:spacing w:val="-3"/>
          <w:sz w:val="23"/>
          <w:szCs w:val="23"/>
        </w:rPr>
        <w:t>год, а также документы, п</w:t>
      </w:r>
      <w:r w:rsidR="008020E6" w:rsidRPr="008020E6">
        <w:rPr>
          <w:rFonts w:eastAsia="Times New Roman"/>
          <w:color w:val="000000"/>
          <w:spacing w:val="-3"/>
          <w:sz w:val="23"/>
          <w:szCs w:val="23"/>
        </w:rPr>
        <w:t xml:space="preserve">ослужившие основанием для привлечения </w:t>
      </w:r>
      <w:r w:rsidRPr="008020E6">
        <w:rPr>
          <w:rFonts w:eastAsia="Times New Roman"/>
          <w:color w:val="000000"/>
          <w:spacing w:val="-3"/>
          <w:sz w:val="23"/>
          <w:szCs w:val="23"/>
        </w:rPr>
        <w:t xml:space="preserve">работников </w:t>
      </w:r>
      <w:r w:rsidR="008020E6" w:rsidRPr="008020E6">
        <w:rPr>
          <w:rFonts w:eastAsia="Times New Roman"/>
          <w:color w:val="000000"/>
          <w:spacing w:val="-3"/>
          <w:sz w:val="23"/>
          <w:szCs w:val="23"/>
        </w:rPr>
        <w:t xml:space="preserve">к </w:t>
      </w:r>
      <w:r w:rsidRPr="008020E6">
        <w:rPr>
          <w:rFonts w:eastAsia="Times New Roman"/>
          <w:color w:val="000000"/>
          <w:spacing w:val="-3"/>
          <w:sz w:val="23"/>
          <w:szCs w:val="23"/>
        </w:rPr>
        <w:t>дисциплинарной</w:t>
      </w:r>
      <w:r w:rsidR="008020E6" w:rsidRPr="008020E6">
        <w:rPr>
          <w:rFonts w:eastAsia="Times New Roman"/>
          <w:color w:val="000000"/>
          <w:spacing w:val="-3"/>
          <w:sz w:val="23"/>
          <w:szCs w:val="23"/>
        </w:rPr>
        <w:t xml:space="preserve"> </w:t>
      </w:r>
      <w:r w:rsidRPr="008020E6">
        <w:rPr>
          <w:rFonts w:eastAsia="Times New Roman"/>
          <w:color w:val="000000"/>
          <w:spacing w:val="-5"/>
          <w:sz w:val="23"/>
          <w:szCs w:val="23"/>
        </w:rPr>
        <w:t>ответственности.</w:t>
      </w:r>
    </w:p>
    <w:p w:rsidR="00B6698C" w:rsidRDefault="00B6698C" w:rsidP="008020E6">
      <w:pPr>
        <w:shd w:val="clear" w:color="auto" w:fill="FFFFFF"/>
        <w:tabs>
          <w:tab w:val="left" w:leader="underscore" w:pos="3974"/>
        </w:tabs>
        <w:spacing w:line="281" w:lineRule="exact"/>
        <w:ind w:left="50" w:right="3888"/>
      </w:pPr>
    </w:p>
    <w:sectPr w:rsidR="00B6698C" w:rsidSect="008020E6">
      <w:type w:val="continuous"/>
      <w:pgSz w:w="11909" w:h="16834"/>
      <w:pgMar w:top="709" w:right="875" w:bottom="720" w:left="13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12386"/>
    <w:multiLevelType w:val="singleLevel"/>
    <w:tmpl w:val="ECD6880E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73350A3E"/>
    <w:multiLevelType w:val="singleLevel"/>
    <w:tmpl w:val="460A3EF6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74F51A93"/>
    <w:multiLevelType w:val="singleLevel"/>
    <w:tmpl w:val="F8429F54"/>
    <w:lvl w:ilvl="0">
      <w:start w:val="1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76B26A59"/>
    <w:multiLevelType w:val="singleLevel"/>
    <w:tmpl w:val="4F16674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78287480"/>
    <w:multiLevelType w:val="singleLevel"/>
    <w:tmpl w:val="4AF40488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8C"/>
    <w:rsid w:val="00355751"/>
    <w:rsid w:val="006F2C25"/>
    <w:rsid w:val="008020E6"/>
    <w:rsid w:val="00B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6ABEB-82DE-49F8-8181-2998105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4</cp:revision>
  <dcterms:created xsi:type="dcterms:W3CDTF">2017-01-12T06:14:00Z</dcterms:created>
  <dcterms:modified xsi:type="dcterms:W3CDTF">2017-01-12T06:25:00Z</dcterms:modified>
</cp:coreProperties>
</file>